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BED98" w14:textId="77777777" w:rsidR="009B2FF5" w:rsidRDefault="009B2FF5" w:rsidP="009B2FF5">
      <w:pPr>
        <w:rPr>
          <w:rFonts w:ascii="Arial" w:hAnsi="Arial" w:cs="Arial"/>
        </w:rPr>
      </w:pPr>
      <w:r>
        <w:rPr>
          <w:rFonts w:ascii="Arial" w:hAnsi="Arial" w:cs="Arial"/>
        </w:rPr>
        <w:t>Y5 English Homework week 4 (15.5.25)</w:t>
      </w:r>
    </w:p>
    <w:p w14:paraId="3DB6A408" w14:textId="72DCE49D" w:rsidR="009B2FF5" w:rsidRDefault="009B2FF5" w:rsidP="009B2FF5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>Comprehension</w:t>
      </w:r>
      <w:r>
        <w:rPr>
          <w:rFonts w:ascii="Arial" w:hAnsi="Arial" w:cs="Arial"/>
        </w:rPr>
        <w:t xml:space="preserve"> – </w:t>
      </w:r>
      <w:r w:rsidRPr="009B2FF5">
        <w:rPr>
          <w:rFonts w:ascii="Arial" w:hAnsi="Arial" w:cs="Arial"/>
          <w:color w:val="FF0000"/>
        </w:rPr>
        <w:t>Answers</w:t>
      </w:r>
      <w:r>
        <w:rPr>
          <w:rFonts w:ascii="Arial" w:hAnsi="Arial" w:cs="Arial"/>
          <w:color w:val="FF0000"/>
        </w:rPr>
        <w:t>.</w:t>
      </w:r>
    </w:p>
    <w:p w14:paraId="26821C19" w14:textId="16C686A4" w:rsidR="009B2FF5" w:rsidRPr="009B2FF5" w:rsidRDefault="009B2FF5" w:rsidP="009B2FF5">
      <w:pPr>
        <w:jc w:val="center"/>
        <w:rPr>
          <w:rFonts w:ascii="Arial" w:hAnsi="Arial" w:cs="Arial"/>
          <w:b/>
          <w:bCs/>
        </w:rPr>
      </w:pPr>
      <w:r w:rsidRPr="009B2FF5">
        <w:rPr>
          <w:rFonts w:ascii="Arial" w:hAnsi="Arial" w:cs="Arial"/>
          <w:b/>
          <w:bCs/>
        </w:rPr>
        <w:t>Theseus and the Minotaur</w:t>
      </w:r>
    </w:p>
    <w:p w14:paraId="13F4D66C" w14:textId="77777777" w:rsidR="009B2FF5" w:rsidRDefault="009B2FF5" w:rsidP="009B2FF5">
      <w:pPr>
        <w:rPr>
          <w:rFonts w:ascii="Arial" w:hAnsi="Arial" w:cs="Arial"/>
          <w:color w:val="FF0000"/>
        </w:rPr>
      </w:pPr>
    </w:p>
    <w:p w14:paraId="54276667" w14:textId="393F022D" w:rsidR="009B2FF5" w:rsidRDefault="009B2FF5" w:rsidP="009B2FF5">
      <w:pPr>
        <w:rPr>
          <w:rFonts w:ascii="Arial" w:hAnsi="Arial" w:cs="Arial"/>
          <w:color w:val="FF0000"/>
        </w:rPr>
      </w:pPr>
      <w:r w:rsidRPr="009B2FF5">
        <w:rPr>
          <w:rFonts w:ascii="Arial" w:hAnsi="Arial" w:cs="Arial"/>
          <w:color w:val="FF0000"/>
        </w:rPr>
        <w:drawing>
          <wp:inline distT="0" distB="0" distL="0" distR="0" wp14:anchorId="41435A81" wp14:editId="3FEB2C19">
            <wp:extent cx="6621780" cy="6294120"/>
            <wp:effectExtent l="0" t="0" r="7620" b="0"/>
            <wp:docPr id="1794700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7000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22033" cy="62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2F26C" w14:textId="3C078809" w:rsidR="009B2FF5" w:rsidRPr="009B2FF5" w:rsidRDefault="009B2FF5">
      <w:pPr>
        <w:rPr>
          <w:rFonts w:ascii="Arial" w:hAnsi="Arial" w:cs="Arial"/>
          <w:color w:val="FF0000"/>
        </w:rPr>
      </w:pPr>
      <w:r w:rsidRPr="009B2FF5">
        <w:rPr>
          <w:rFonts w:ascii="Arial" w:hAnsi="Arial" w:cs="Arial"/>
          <w:color w:val="FF0000"/>
        </w:rPr>
        <w:drawing>
          <wp:inline distT="0" distB="0" distL="0" distR="0" wp14:anchorId="736776D8" wp14:editId="6455F02B">
            <wp:extent cx="6629400" cy="2720340"/>
            <wp:effectExtent l="0" t="0" r="0" b="3810"/>
            <wp:docPr id="935575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57500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30326" cy="27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2FF5" w:rsidRPr="009B2FF5" w:rsidSect="009B2F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F5"/>
    <w:rsid w:val="009B2FF5"/>
    <w:rsid w:val="00F0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F60D1"/>
  <w15:chartTrackingRefBased/>
  <w15:docId w15:val="{5A4C8B40-62DE-4593-B354-1EA6F3FA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FF5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B2FF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FF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FF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FF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FF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FF5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FF5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FF5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FF5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F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F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F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FF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FF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F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FF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FF5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FF5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FF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F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FF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F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2025-05-14T10:10:00Z</dcterms:created>
  <dcterms:modified xsi:type="dcterms:W3CDTF">2025-05-14T10:13:00Z</dcterms:modified>
</cp:coreProperties>
</file>